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25" w:lineRule="atLeast"/>
        <w:jc w:val="center"/>
        <w:rPr>
          <w:b/>
          <w:bCs w:val="0"/>
          <w:sz w:val="28"/>
          <w:szCs w:val="28"/>
        </w:rPr>
      </w:pPr>
      <w:r>
        <w:rPr>
          <w:b/>
          <w:bCs w:val="0"/>
          <w:color w:val="575757"/>
          <w:sz w:val="28"/>
          <w:szCs w:val="28"/>
        </w:rPr>
        <w:t>选择计量泵泵头材质时需要注意的地方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360" w:lineRule="auto"/>
        <w:ind w:left="300" w:leftChars="0" w:right="300" w:rightChars="0" w:firstLine="0" w:firstLineChars="0"/>
        <w:jc w:val="left"/>
        <w:textAlignment w:val="auto"/>
        <w:outlineLvl w:val="9"/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    </w:t>
      </w:r>
      <w:r>
        <w:rPr>
          <w:rFonts w:ascii="Arial" w:hAnsi="Arial" w:eastAsia="宋体" w:cs="Arial"/>
          <w:color w:val="666666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Arial" w:hAnsi="Arial" w:eastAsia="宋体" w:cs="Arial"/>
          <w:color w:val="666666"/>
          <w:kern w:val="0"/>
          <w:sz w:val="24"/>
          <w:szCs w:val="24"/>
          <w:lang w:val="en-US" w:eastAsia="zh-CN" w:bidi="ar"/>
        </w:rPr>
        <w:instrText xml:space="preserve"> HYPERLINK "http://www.ailipu.com/" </w:instrText>
      </w:r>
      <w:r>
        <w:rPr>
          <w:rFonts w:ascii="Arial" w:hAnsi="Arial" w:eastAsia="宋体" w:cs="Arial"/>
          <w:color w:val="666666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5"/>
          <w:rFonts w:eastAsia="宋体"/>
          <w:sz w:val="24"/>
          <w:szCs w:val="24"/>
        </w:rPr>
        <w:t>计量泵</w:t>
      </w:r>
      <w:r>
        <w:rPr>
          <w:rFonts w:ascii="Arial" w:hAnsi="Arial" w:eastAsia="宋体" w:cs="Arial"/>
          <w:color w:val="666666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的泵头选择非常简单，只要掌握三个点就可以了，首先是要确认这个液体的腐蚀性程度，如果是中性物质，就可以采用一般的泵头，比如说PVC,PP这类材质比较便宜，如果酸碱性比较强，可以采用PVDF泵头，如果氧化性比较强可以选用不锈钢泵头。其次是温度，温度高的话，塑料的一般都不能满足要求，需要用不锈钢，但是不要超过120摄氏度，如果温度过高，建议不要采用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柱塞式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计量泵。然后是粘度，粘度过高的物质也不建议采用塑料的泵头，因为清洗起来没有不锈钢的那么容易。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360" w:lineRule="auto"/>
        <w:ind w:left="300" w:leftChars="0" w:right="300" w:rightChars="0" w:firstLine="0" w:firstLineChars="0"/>
        <w:jc w:val="left"/>
        <w:textAlignment w:val="auto"/>
        <w:outlineLvl w:val="9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   选择泵头是需要综合这几项然后再做出自己的判断，不过建议使用者能够定期维护计量泵，就是定期用清水打一下，不然使用寿命会增加。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360" w:lineRule="auto"/>
        <w:ind w:left="300" w:leftChars="0" w:right="300" w:rightChars="0" w:firstLine="0" w:firstLineChars="0"/>
        <w:jc w:val="left"/>
        <w:textAlignment w:val="auto"/>
        <w:outlineLvl w:val="9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   选择</w:t>
      </w:r>
      <w:r>
        <w:rPr>
          <w:rFonts w:ascii="Arial" w:hAnsi="Arial" w:eastAsia="宋体" w:cs="Arial"/>
          <w:color w:val="666666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Arial" w:hAnsi="Arial" w:eastAsia="宋体" w:cs="Arial"/>
          <w:color w:val="666666"/>
          <w:kern w:val="0"/>
          <w:sz w:val="24"/>
          <w:szCs w:val="24"/>
          <w:lang w:val="en-US" w:eastAsia="zh-CN" w:bidi="ar"/>
        </w:rPr>
        <w:instrText xml:space="preserve"> HYPERLINK "http://www.ailipu.com/" </w:instrText>
      </w:r>
      <w:r>
        <w:rPr>
          <w:rFonts w:ascii="Arial" w:hAnsi="Arial" w:eastAsia="宋体" w:cs="Arial"/>
          <w:color w:val="666666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5"/>
          <w:rFonts w:eastAsia="宋体"/>
          <w:sz w:val="24"/>
          <w:szCs w:val="24"/>
        </w:rPr>
        <w:t>计量泵</w:t>
      </w:r>
      <w:r>
        <w:rPr>
          <w:rFonts w:ascii="Arial" w:hAnsi="Arial" w:eastAsia="宋体" w:cs="Arial"/>
          <w:color w:val="666666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泵头重要的考虑其材质问题，一般选用通用的计量泵泵头的材质：PP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PVC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PTFE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、SS304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及SS316等。PP：成型容易，造价低，耐酸碱及一定的耐高温能力；但不适合有机溶剂，强酸碱及含次氯酸根的液体。浓度受限。 PVC：成型容易，造价低，耐酸碱，但不适合有机溶剂，强酸碱及高于40℃液体的计量，不适合食品及饮用水行业，有毒，食品包装袋不再采用PVC袋。PTFE：适合各种介质，耐高温，但成型困难，造价高；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SS304及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SS316：适合有机溶剂及高温液体，但不耐强酸。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01970" cy="6920865"/>
            <wp:effectExtent l="0" t="0" r="17780" b="1333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1970" cy="6920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wordWrap w:val="0"/>
        <w:spacing w:line="330" w:lineRule="atLeast"/>
        <w:jc w:val="left"/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F2"/>
    <w:rsid w:val="00286CA4"/>
    <w:rsid w:val="00612666"/>
    <w:rsid w:val="006634F2"/>
    <w:rsid w:val="007916D0"/>
    <w:rsid w:val="00A37943"/>
    <w:rsid w:val="00AA0CDB"/>
    <w:rsid w:val="00C62799"/>
    <w:rsid w:val="00C65561"/>
    <w:rsid w:val="00DD2754"/>
    <w:rsid w:val="0B815E3C"/>
    <w:rsid w:val="0BE13A60"/>
    <w:rsid w:val="10382F34"/>
    <w:rsid w:val="137453D1"/>
    <w:rsid w:val="14614447"/>
    <w:rsid w:val="14C66663"/>
    <w:rsid w:val="15BD66DC"/>
    <w:rsid w:val="16885D07"/>
    <w:rsid w:val="17437BDB"/>
    <w:rsid w:val="1CEA5774"/>
    <w:rsid w:val="1F98787F"/>
    <w:rsid w:val="218F6253"/>
    <w:rsid w:val="23134C4A"/>
    <w:rsid w:val="2ACA3F42"/>
    <w:rsid w:val="2BD14A7E"/>
    <w:rsid w:val="319B4CAC"/>
    <w:rsid w:val="3551509E"/>
    <w:rsid w:val="362D657E"/>
    <w:rsid w:val="370221F3"/>
    <w:rsid w:val="40203811"/>
    <w:rsid w:val="42D26130"/>
    <w:rsid w:val="4A957710"/>
    <w:rsid w:val="51CD386D"/>
    <w:rsid w:val="5781367E"/>
    <w:rsid w:val="5B865528"/>
    <w:rsid w:val="5BFE03C9"/>
    <w:rsid w:val="5CE91259"/>
    <w:rsid w:val="5EA62379"/>
    <w:rsid w:val="607707B4"/>
    <w:rsid w:val="61513CA2"/>
    <w:rsid w:val="65B97F83"/>
    <w:rsid w:val="66417BC1"/>
    <w:rsid w:val="68603749"/>
    <w:rsid w:val="6B696869"/>
    <w:rsid w:val="704D5FC8"/>
    <w:rsid w:val="71022F7E"/>
    <w:rsid w:val="7AA23133"/>
    <w:rsid w:val="7B972590"/>
    <w:rsid w:val="7CCA4E5A"/>
    <w:rsid w:val="7D296154"/>
    <w:rsid w:val="7FC7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525" w:lineRule="atLeast"/>
      <w:ind w:left="0" w:right="0"/>
      <w:jc w:val="left"/>
      <w:textAlignment w:val="center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3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nhideWhenUsed/>
    <w:qFormat/>
    <w:uiPriority w:val="99"/>
    <w:rPr>
      <w:color w:val="656565"/>
      <w:u w:val="none"/>
    </w:rPr>
  </w:style>
  <w:style w:type="character" w:styleId="5">
    <w:name w:val="Hyperlink"/>
    <w:basedOn w:val="3"/>
    <w:unhideWhenUsed/>
    <w:qFormat/>
    <w:uiPriority w:val="99"/>
    <w:rPr>
      <w:color w:val="656565"/>
      <w:u w:val="none"/>
    </w:rPr>
  </w:style>
  <w:style w:type="character" w:customStyle="1" w:styleId="7">
    <w:name w:val="news_content1"/>
    <w:basedOn w:val="3"/>
    <w:qFormat/>
    <w:uiPriority w:val="0"/>
    <w:rPr>
      <w:rFonts w:ascii="Arial" w:hAnsi="Arial" w:cs="Arial"/>
      <w:color w:val="666666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445</Characters>
  <Lines>3</Lines>
  <Paragraphs>1</Paragraphs>
  <ScaleCrop>false</ScaleCrop>
  <LinksUpToDate>false</LinksUpToDate>
  <CharactersWithSpaces>522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2017-03-02T04:09:00Z</dcterms:created>
  <dc:creator>mm</dc:creator>
  <cp:lastModifiedBy>mm</cp:lastModifiedBy>
  <dcterms:modified xsi:type="dcterms:W3CDTF">2017-09-13T00:55:31Z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